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cs="Calibri" w:cstheme="minorHAnsi"/>
          <w:sz w:val="24"/>
          <w:szCs w:val="24"/>
        </w:rPr>
      </w:pPr>
      <w:r>
        <w:rPr>
          <w:rFonts w:cs="Calibri" w:cstheme="minorHAnsi"/>
          <w:sz w:val="24"/>
          <w:szCs w:val="24"/>
        </w:rPr>
        <w:t>Szanowni Państwo,</w:t>
      </w:r>
    </w:p>
    <w:p>
      <w:pPr>
        <w:pStyle w:val="Normal"/>
        <w:spacing w:lineRule="auto" w:line="276"/>
        <w:rPr>
          <w:rFonts w:cs="Calibri" w:cstheme="minorHAnsi"/>
          <w:sz w:val="24"/>
          <w:szCs w:val="24"/>
        </w:rPr>
      </w:pPr>
      <w:r>
        <w:rPr>
          <w:rFonts w:cs="Calibri" w:cstheme="minorHAnsi"/>
          <w:sz w:val="24"/>
          <w:szCs w:val="24"/>
        </w:rPr>
      </w:r>
    </w:p>
    <w:p>
      <w:pPr>
        <w:pStyle w:val="Normal"/>
        <w:spacing w:lineRule="auto" w:line="276"/>
        <w:rPr>
          <w:rFonts w:cs="Calibri" w:cstheme="minorHAnsi"/>
          <w:sz w:val="24"/>
          <w:szCs w:val="24"/>
        </w:rPr>
      </w:pPr>
      <w:r>
        <w:rPr>
          <w:rFonts w:cs="Calibri" w:cstheme="minorHAnsi"/>
          <w:sz w:val="24"/>
          <w:szCs w:val="24"/>
        </w:rPr>
        <w:t>od 1 października 2024 r. wchodzą w życie przepisy regulujące pakiet świadczeń programu Aktywny Rodzic dla rodziców dzieci do lat 3. W załączeniu przesyłamy materiał merytoryczny na temat programu dotyczący dofinansowania do żłobka. Prosimy Państwa o zapoznanie się z informacją o nowym świadczeniu i w miarę możliwości poinformowanie o nim rodziców dzieci uczęszczających do Państwa placówki.</w:t>
      </w:r>
    </w:p>
    <w:p>
      <w:pPr>
        <w:pStyle w:val="Normal"/>
        <w:spacing w:lineRule="auto" w:line="276"/>
        <w:rPr>
          <w:rFonts w:cs="Calibri" w:cstheme="minorHAnsi"/>
          <w:sz w:val="24"/>
          <w:szCs w:val="24"/>
        </w:rPr>
      </w:pPr>
      <w:r>
        <w:rPr>
          <w:rFonts w:cs="Calibri" w:cstheme="minorHAnsi"/>
          <w:sz w:val="24"/>
          <w:szCs w:val="24"/>
        </w:rPr>
      </w:r>
    </w:p>
    <w:p>
      <w:pPr>
        <w:pStyle w:val="Normal"/>
        <w:spacing w:lineRule="auto" w:line="276"/>
        <w:rPr>
          <w:rFonts w:cs="Calibri" w:cstheme="minorHAnsi"/>
          <w:sz w:val="24"/>
          <w:szCs w:val="24"/>
        </w:rPr>
      </w:pPr>
      <w:r>
        <w:rPr>
          <w:rFonts w:cs="Calibri" w:cstheme="minorHAnsi"/>
          <w:sz w:val="24"/>
          <w:szCs w:val="24"/>
        </w:rPr>
        <w:t>Program Aktywny Rodzic ma ułatwić rodzicom i opiekunom pogodzenie zadań związanych z rodzicielstwem i aktywizacją zawodową. Zacznie obowiązywać od 1 października 2024 roku.</w:t>
      </w:r>
    </w:p>
    <w:p>
      <w:pPr>
        <w:pStyle w:val="Normal"/>
        <w:spacing w:lineRule="auto" w:line="276"/>
        <w:rPr>
          <w:rFonts w:cs="Calibri" w:cstheme="minorHAnsi"/>
          <w:sz w:val="24"/>
          <w:szCs w:val="24"/>
        </w:rPr>
      </w:pPr>
      <w:r>
        <w:rPr>
          <w:rFonts w:cs="Calibri" w:cstheme="minorHAnsi"/>
          <w:sz w:val="24"/>
          <w:szCs w:val="24"/>
        </w:rPr>
        <w:t>Z programu Aktywny Rodzic można otrzymać następujące świadczenia:</w:t>
      </w:r>
    </w:p>
    <w:p>
      <w:pPr>
        <w:pStyle w:val="ListParagraph"/>
        <w:numPr>
          <w:ilvl w:val="0"/>
          <w:numId w:val="2"/>
        </w:numPr>
        <w:spacing w:before="0" w:after="0"/>
        <w:rPr>
          <w:rFonts w:ascii="Calibri" w:hAnsi="Calibri" w:asciiTheme="minorHAnsi" w:hAnsiTheme="minorHAnsi"/>
          <w:szCs w:val="24"/>
        </w:rPr>
      </w:pPr>
      <w:r>
        <w:rPr>
          <w:rFonts w:ascii="Calibri" w:hAnsi="Calibri" w:asciiTheme="minorHAnsi" w:hAnsiTheme="minorHAnsi"/>
          <w:szCs w:val="24"/>
        </w:rPr>
        <w:t>świadczenie aktywni rodzice w pracy – nowe,</w:t>
      </w:r>
    </w:p>
    <w:p>
      <w:pPr>
        <w:pStyle w:val="ListParagraph"/>
        <w:numPr>
          <w:ilvl w:val="0"/>
          <w:numId w:val="2"/>
        </w:numPr>
        <w:spacing w:before="0" w:after="0"/>
        <w:rPr>
          <w:rFonts w:ascii="Calibri" w:hAnsi="Calibri" w:asciiTheme="minorHAnsi" w:hAnsiTheme="minorHAnsi"/>
          <w:szCs w:val="24"/>
        </w:rPr>
      </w:pPr>
      <w:r>
        <w:rPr>
          <w:rFonts w:ascii="Calibri" w:hAnsi="Calibri" w:asciiTheme="minorHAnsi" w:hAnsiTheme="minorHAnsi"/>
          <w:szCs w:val="24"/>
        </w:rPr>
        <w:t>świadczenie aktywnie w żłobku – zastępuje dofinansowanie do żłobka,</w:t>
      </w:r>
    </w:p>
    <w:p>
      <w:pPr>
        <w:pStyle w:val="ListParagraph"/>
        <w:numPr>
          <w:ilvl w:val="0"/>
          <w:numId w:val="2"/>
        </w:numPr>
        <w:spacing w:before="0" w:after="0"/>
        <w:rPr>
          <w:rFonts w:ascii="Calibri" w:hAnsi="Calibri" w:asciiTheme="minorHAnsi" w:hAnsiTheme="minorHAnsi"/>
          <w:szCs w:val="24"/>
        </w:rPr>
      </w:pPr>
      <w:r>
        <w:rPr>
          <w:rFonts w:ascii="Calibri" w:hAnsi="Calibri" w:asciiTheme="minorHAnsi" w:hAnsiTheme="minorHAnsi"/>
          <w:szCs w:val="24"/>
        </w:rPr>
        <w:t>świadczenie aktywnie w domu – zastępuje rodzinny kapitał opiekuńczy.</w:t>
      </w:r>
    </w:p>
    <w:p>
      <w:pPr>
        <w:pStyle w:val="Normal"/>
        <w:shd w:val="clear" w:color="auto" w:fill="FFFFFF"/>
        <w:spacing w:lineRule="auto" w:line="276"/>
        <w:rPr>
          <w:color w:val="FF0000"/>
        </w:rPr>
      </w:pPr>
      <w:r>
        <w:rPr>
          <w:rFonts w:cs="Calibri" w:cstheme="minorHAnsi"/>
          <w:sz w:val="24"/>
          <w:szCs w:val="24"/>
        </w:rPr>
        <w:t>Od 1 października br. świadczenie aktywnie w żłobku zastąpi dotychczasowe dofinansowanie do żłobka (tzw. „żłobkowe”), nie zmieni się jednak sposób wypłaty tego świadczenia. Świadczenie to będzie wypłacane na rachunek bankowy podmiotu, który prowadzi żłobek, klub dziecięcy, zatrudnia dziennego opiekuna lub na konto bankowe dziennego opiekuna prowadzącego działalność na własny rachunek.</w:t>
      </w:r>
      <w:r>
        <w:rPr>
          <w:color w:val="FF0000"/>
        </w:rPr>
        <w:t xml:space="preserve"> </w:t>
      </w:r>
    </w:p>
    <w:p>
      <w:pPr>
        <w:pStyle w:val="Normal"/>
        <w:shd w:val="clear" w:color="auto" w:fill="FFFFFF"/>
        <w:spacing w:lineRule="auto" w:line="276"/>
        <w:rPr>
          <w:rFonts w:cs="Calibri" w:cstheme="minorHAnsi"/>
          <w:sz w:val="24"/>
          <w:szCs w:val="24"/>
        </w:rPr>
      </w:pPr>
      <w:r>
        <w:rPr>
          <w:rFonts w:cs="Calibri" w:cstheme="minorHAnsi"/>
          <w:sz w:val="24"/>
          <w:szCs w:val="24"/>
        </w:rPr>
        <w:t xml:space="preserve">Pierwsze wypłaty świadczenia aktywnie w żłobku, </w:t>
      </w:r>
      <w:bookmarkStart w:id="0" w:name="_GoBack"/>
      <w:bookmarkEnd w:id="0"/>
      <w:r>
        <w:rPr>
          <w:rFonts w:cs="Calibri" w:cstheme="minorHAnsi"/>
          <w:sz w:val="24"/>
          <w:szCs w:val="24"/>
        </w:rPr>
        <w:t>będą przekazane na konta żłobków około 29 listopada br. (za październik). W kolejnych miesiącach wypłaty środków z tytułu świadczenia aktywnie w żłobku będą realizowane 20 dnia miesiąca, za poprzedni miesiąc.</w:t>
      </w:r>
    </w:p>
    <w:p>
      <w:pPr>
        <w:pStyle w:val="Normal"/>
        <w:spacing w:lineRule="auto" w:line="276" w:before="60" w:after="0"/>
        <w:rPr>
          <w:rFonts w:cs="Calibri" w:cstheme="minorHAnsi"/>
          <w:sz w:val="24"/>
          <w:szCs w:val="24"/>
          <w:shd w:fill="FFFFFF" w:val="clear"/>
        </w:rPr>
      </w:pPr>
      <w:r>
        <w:rPr>
          <w:rFonts w:cs="Calibri" w:cstheme="minorHAnsi"/>
          <w:sz w:val="24"/>
          <w:szCs w:val="24"/>
          <w:shd w:fill="FFFFFF" w:val="clear"/>
        </w:rPr>
        <w:t xml:space="preserve">Więcej informacji na temat programu Aktywny Rodzic znajduje się na stronie internetowej: </w:t>
      </w:r>
      <w:hyperlink r:id="rId2">
        <w:r>
          <w:rPr>
            <w:rStyle w:val="Czeinternetowe"/>
            <w:rFonts w:cs="Calibri" w:cstheme="minorHAnsi"/>
            <w:sz w:val="24"/>
            <w:szCs w:val="24"/>
            <w:shd w:fill="FFFFFF" w:val="clear"/>
          </w:rPr>
          <w:t>zus.pl/aktywnyrodzic</w:t>
        </w:r>
      </w:hyperlink>
      <w:r>
        <w:rPr>
          <w:rFonts w:cs="Calibri" w:cstheme="minorHAnsi"/>
          <w:sz w:val="24"/>
          <w:szCs w:val="24"/>
          <w:shd w:fill="FFFFFF" w:val="clear"/>
        </w:rPr>
        <w:t>.</w:t>
      </w:r>
    </w:p>
    <w:p>
      <w:pPr>
        <w:pStyle w:val="Normal"/>
        <w:spacing w:lineRule="auto" w:line="276" w:before="60" w:after="0"/>
        <w:rPr>
          <w:rFonts w:cs="Calibri" w:cstheme="minorHAnsi"/>
          <w:sz w:val="24"/>
          <w:szCs w:val="24"/>
          <w:shd w:fill="FFFFFF" w:val="clear"/>
        </w:rPr>
      </w:pPr>
      <w:r>
        <w:rPr>
          <w:rFonts w:cs="Calibri" w:cstheme="minorHAnsi"/>
          <w:sz w:val="24"/>
          <w:szCs w:val="24"/>
          <w:shd w:fill="FFFFFF" w:val="clear"/>
        </w:rPr>
        <w:t>W razie pytań i wątpliwości zachęcamy do kontaktu z Centrum Kontaktu Klientów ZUS, pod nr tel. 22 560 16 00 lub do wizyty w placówce Zakładu Ubezpieczeń Społecznych.</w:t>
      </w:r>
    </w:p>
    <w:p>
      <w:pPr>
        <w:pStyle w:val="Normal"/>
        <w:spacing w:lineRule="auto" w:line="276" w:before="60" w:after="0"/>
        <w:rPr>
          <w:rFonts w:cs="Calibri" w:cstheme="minorHAnsi"/>
          <w:sz w:val="24"/>
          <w:szCs w:val="24"/>
          <w:shd w:fill="FFFFFF" w:val="clear"/>
        </w:rPr>
      </w:pPr>
      <w:r>
        <w:rPr>
          <w:rFonts w:cs="Calibri" w:cstheme="minorHAnsi"/>
          <w:sz w:val="24"/>
          <w:szCs w:val="24"/>
          <w:shd w:fill="FFFFFF" w:val="clear"/>
        </w:rPr>
        <w:t>Informacje na temat programu Aktywny Rodzic można również uzyskać:</w:t>
      </w:r>
    </w:p>
    <w:p>
      <w:pPr>
        <w:pStyle w:val="Normal"/>
        <w:numPr>
          <w:ilvl w:val="0"/>
          <w:numId w:val="3"/>
        </w:numPr>
        <w:spacing w:lineRule="auto" w:line="276"/>
        <w:ind w:left="714" w:hanging="357"/>
        <w:rPr>
          <w:rFonts w:eastAsia="Times New Roman" w:cs="Calibri" w:cstheme="minorHAnsi"/>
          <w:sz w:val="24"/>
          <w:szCs w:val="24"/>
        </w:rPr>
      </w:pPr>
      <w:r>
        <w:rPr>
          <w:rFonts w:cs="Calibri" w:cstheme="minorHAnsi"/>
          <w:sz w:val="24"/>
          <w:szCs w:val="24"/>
          <w:shd w:fill="FFFFFF" w:val="clear"/>
        </w:rPr>
        <w:t xml:space="preserve">poprzez </w:t>
      </w:r>
      <w:hyperlink r:id="rId3">
        <w:r>
          <w:rPr>
            <w:rStyle w:val="Czeinternetowe"/>
            <w:rFonts w:eastAsia="Times New Roman" w:cs="Calibri" w:cstheme="minorHAnsi"/>
            <w:color w:val="11783B"/>
            <w:sz w:val="24"/>
            <w:szCs w:val="24"/>
            <w:shd w:fill="FFFFFF" w:val="clear"/>
          </w:rPr>
          <w:t>Formularz kontaktowy zapytania ogólnego</w:t>
        </w:r>
      </w:hyperlink>
      <w:r>
        <w:rPr>
          <w:rFonts w:eastAsia="Times New Roman" w:cs="Calibri" w:cstheme="minorHAnsi"/>
          <w:sz w:val="24"/>
          <w:szCs w:val="24"/>
        </w:rPr>
        <w:t xml:space="preserve">, </w:t>
      </w:r>
    </w:p>
    <w:p>
      <w:pPr>
        <w:pStyle w:val="ListParagraph"/>
        <w:numPr>
          <w:ilvl w:val="0"/>
          <w:numId w:val="3"/>
        </w:numPr>
        <w:spacing w:before="0" w:after="0"/>
        <w:ind w:left="714" w:hanging="357"/>
        <w:rPr>
          <w:rFonts w:ascii="Calibri" w:hAnsi="Calibri" w:asciiTheme="minorHAnsi" w:hAnsiTheme="minorHAnsi"/>
          <w:szCs w:val="24"/>
          <w:shd w:fill="FFFFFF" w:val="clear"/>
        </w:rPr>
      </w:pPr>
      <w:r>
        <w:rPr>
          <w:rFonts w:ascii="Calibri" w:hAnsi="Calibri" w:asciiTheme="minorHAnsi" w:hAnsiTheme="minorHAnsi"/>
          <w:szCs w:val="24"/>
          <w:shd w:fill="FFFFFF" w:val="clear"/>
        </w:rPr>
        <w:t xml:space="preserve">wysłanie pytania na adres: </w:t>
      </w:r>
      <w:hyperlink r:id="rId4">
        <w:r>
          <w:rPr>
            <w:rFonts w:ascii="Calibri" w:hAnsi="Calibri" w:asciiTheme="minorHAnsi" w:hAnsiTheme="minorHAnsi"/>
            <w:szCs w:val="24"/>
            <w:shd w:fill="FFFFFF" w:val="clear"/>
          </w:rPr>
          <w:t>cot@zus.pl</w:t>
        </w:r>
      </w:hyperlink>
      <w:r>
        <w:rPr>
          <w:rFonts w:ascii="Calibri" w:hAnsi="Calibri" w:asciiTheme="minorHAnsi" w:hAnsiTheme="minorHAnsi"/>
          <w:szCs w:val="24"/>
          <w:shd w:fill="FFFFFF" w:val="clear"/>
        </w:rPr>
        <w:t>,</w:t>
      </w:r>
    </w:p>
    <w:p>
      <w:pPr>
        <w:pStyle w:val="ListParagraph"/>
        <w:numPr>
          <w:ilvl w:val="0"/>
          <w:numId w:val="3"/>
        </w:numPr>
        <w:spacing w:before="0" w:after="0"/>
        <w:ind w:left="714" w:hanging="357"/>
        <w:rPr>
          <w:rFonts w:ascii="Calibri" w:hAnsi="Calibri" w:asciiTheme="minorHAnsi" w:hAnsiTheme="minorHAnsi"/>
          <w:szCs w:val="24"/>
          <w:shd w:fill="FFFFFF" w:val="clear"/>
        </w:rPr>
      </w:pPr>
      <w:r>
        <w:rPr>
          <w:rFonts w:ascii="Calibri" w:hAnsi="Calibri" w:asciiTheme="minorHAnsi" w:hAnsiTheme="minorHAnsi"/>
          <w:szCs w:val="24"/>
          <w:shd w:fill="FFFFFF" w:val="clear"/>
        </w:rPr>
        <w:t xml:space="preserve">po zalogowaniu do PUE ZUS przez opcję „Zadaj pytanie ZUS”. </w:t>
      </w:r>
    </w:p>
    <w:p>
      <w:pPr>
        <w:pStyle w:val="Normal"/>
        <w:rPr/>
      </w:pPr>
      <w:r>
        <w:rPr/>
      </w:r>
    </w:p>
    <w:p>
      <w:pPr>
        <w:pStyle w:val="Normal"/>
        <w:jc w:val="center"/>
        <w:rPr/>
      </w:pPr>
      <w:r>
        <w:rPr/>
        <w:t>Z wyrazami szacunku</w:t>
      </w:r>
    </w:p>
    <w:sectPr>
      <w:headerReference w:type="default" r:id="rId5"/>
      <w:type w:val="nextPage"/>
      <w:pgSz w:w="11906" w:h="16838"/>
      <w:pgMar w:left="1417" w:right="1417" w:gutter="0" w:header="708"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ato">
    <w:charset w:val="ee"/>
    <w:family w:val="roman"/>
    <w:pitch w:val="variable"/>
  </w:font>
  <w:font w:name="Tahoma">
    <w:charset w:val="ee"/>
    <w:family w:val="roman"/>
    <w:pitch w:val="variable"/>
  </w:font>
  <w:font w:name="Liberation Sans">
    <w:altName w:val="Arial"/>
    <w:charset w:val="ee"/>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jc w:val="right"/>
      <w:rPr/>
    </w:pPr>
    <w:r>
      <w:rPr/>
      <w:drawing>
        <wp:inline distT="0" distB="0" distL="0" distR="0">
          <wp:extent cx="821690" cy="609600"/>
          <wp:effectExtent l="0" t="0" r="0" b="0"/>
          <wp:docPr id="1" name="Obraz 1" descr="cid:image004.png@01DAE410.676A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d:image004.png@01DAE410.676A7290"/>
                  <pic:cNvPicPr>
                    <a:picLocks noChangeAspect="1" noChangeArrowheads="1"/>
                  </pic:cNvPicPr>
                </pic:nvPicPr>
                <pic:blipFill>
                  <a:blip r:embed="rId1"/>
                  <a:stretch>
                    <a:fillRect/>
                  </a:stretch>
                </pic:blipFill>
                <pic:spPr bwMode="auto">
                  <a:xfrm>
                    <a:off x="0" y="0"/>
                    <a:ext cx="821690" cy="60960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30" w:hanging="360"/>
      </w:pPr>
      <w:rPr/>
    </w:lvl>
    <w:lvl w:ilvl="1">
      <w:start w:val="1"/>
      <w:numFmt w:val="lowerLetter"/>
      <w:lvlText w:val="%2)"/>
      <w:lvlJc w:val="left"/>
      <w:pPr>
        <w:tabs>
          <w:tab w:val="num" w:pos="0"/>
        </w:tabs>
        <w:ind w:left="2150" w:hanging="360"/>
      </w:pPr>
      <w:rPr/>
    </w:lvl>
    <w:lvl w:ilvl="2">
      <w:start w:val="1"/>
      <w:numFmt w:val="lowerRoman"/>
      <w:lvlText w:val="%3."/>
      <w:lvlJc w:val="right"/>
      <w:pPr>
        <w:tabs>
          <w:tab w:val="num" w:pos="0"/>
        </w:tabs>
        <w:ind w:left="2870" w:hanging="180"/>
      </w:pPr>
      <w:rPr/>
    </w:lvl>
    <w:lvl w:ilvl="3">
      <w:start w:val="1"/>
      <w:numFmt w:val="decimal"/>
      <w:lvlText w:val="%4."/>
      <w:lvlJc w:val="left"/>
      <w:pPr>
        <w:tabs>
          <w:tab w:val="num" w:pos="0"/>
        </w:tabs>
        <w:ind w:left="3590" w:hanging="360"/>
      </w:pPr>
      <w:rPr/>
    </w:lvl>
    <w:lvl w:ilvl="4">
      <w:start w:val="1"/>
      <w:numFmt w:val="lowerLetter"/>
      <w:lvlText w:val="%5."/>
      <w:lvlJc w:val="left"/>
      <w:pPr>
        <w:tabs>
          <w:tab w:val="num" w:pos="0"/>
        </w:tabs>
        <w:ind w:left="4310" w:hanging="360"/>
      </w:pPr>
      <w:rPr/>
    </w:lvl>
    <w:lvl w:ilvl="5">
      <w:start w:val="1"/>
      <w:numFmt w:val="lowerRoman"/>
      <w:lvlText w:val="%6."/>
      <w:lvlJc w:val="right"/>
      <w:pPr>
        <w:tabs>
          <w:tab w:val="num" w:pos="0"/>
        </w:tabs>
        <w:ind w:left="5030" w:hanging="180"/>
      </w:pPr>
      <w:rPr/>
    </w:lvl>
    <w:lvl w:ilvl="6">
      <w:start w:val="1"/>
      <w:numFmt w:val="decimal"/>
      <w:lvlText w:val="%7."/>
      <w:lvlJc w:val="left"/>
      <w:pPr>
        <w:tabs>
          <w:tab w:val="num" w:pos="0"/>
        </w:tabs>
        <w:ind w:left="5750" w:hanging="360"/>
      </w:pPr>
      <w:rPr/>
    </w:lvl>
    <w:lvl w:ilvl="7">
      <w:start w:val="1"/>
      <w:numFmt w:val="lowerLetter"/>
      <w:lvlText w:val="%8."/>
      <w:lvlJc w:val="left"/>
      <w:pPr>
        <w:tabs>
          <w:tab w:val="num" w:pos="0"/>
        </w:tabs>
        <w:ind w:left="6470" w:hanging="360"/>
      </w:pPr>
      <w:rPr/>
    </w:lvl>
    <w:lvl w:ilvl="8">
      <w:start w:val="1"/>
      <w:numFmt w:val="lowerRoman"/>
      <w:lvlText w:val="%9."/>
      <w:lvlJc w:val="right"/>
      <w:pPr>
        <w:tabs>
          <w:tab w:val="num" w:pos="0"/>
        </w:tabs>
        <w:ind w:left="719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trackRevision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349c9"/>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Czeinternetowe">
    <w:name w:val="Hyperlink"/>
    <w:basedOn w:val="DefaultParagraphFont"/>
    <w:uiPriority w:val="99"/>
    <w:unhideWhenUsed/>
    <w:rsid w:val="00ae4f10"/>
    <w:rPr>
      <w:color w:val="0000FF" w:themeColor="hyperlink"/>
      <w:u w:val="single"/>
    </w:rPr>
  </w:style>
  <w:style w:type="character" w:styleId="AkapitzlistZnak" w:customStyle="1">
    <w:name w:val="Akapit z listą Znak"/>
    <w:link w:val="ListParagraph"/>
    <w:uiPriority w:val="34"/>
    <w:qFormat/>
    <w:locked/>
    <w:rsid w:val="00ae4f10"/>
    <w:rPr>
      <w:rFonts w:ascii="Lato" w:hAnsi="Lato" w:cs="Calibri" w:cstheme="minorHAnsi"/>
      <w:sz w:val="24"/>
      <w:szCs w:val="20"/>
      <w:lang w:eastAsia="pl-PL"/>
    </w:rPr>
  </w:style>
  <w:style w:type="character" w:styleId="NagwekZnak" w:customStyle="1">
    <w:name w:val="Nagłówek Znak"/>
    <w:basedOn w:val="DefaultParagraphFont"/>
    <w:uiPriority w:val="99"/>
    <w:qFormat/>
    <w:rsid w:val="00065337"/>
    <w:rPr/>
  </w:style>
  <w:style w:type="character" w:styleId="StopkaZnak" w:customStyle="1">
    <w:name w:val="Stopka Znak"/>
    <w:basedOn w:val="DefaultParagraphFont"/>
    <w:uiPriority w:val="99"/>
    <w:qFormat/>
    <w:rsid w:val="00065337"/>
    <w:rPr/>
  </w:style>
  <w:style w:type="character" w:styleId="TekstdymkaZnak" w:customStyle="1">
    <w:name w:val="Tekst dymka Znak"/>
    <w:basedOn w:val="DefaultParagraphFont"/>
    <w:link w:val="BalloonText"/>
    <w:uiPriority w:val="99"/>
    <w:semiHidden/>
    <w:qFormat/>
    <w:rsid w:val="00065337"/>
    <w:rPr>
      <w:rFonts w:ascii="Tahoma" w:hAnsi="Tahoma" w:cs="Tahoma"/>
      <w:sz w:val="16"/>
      <w:szCs w:val="16"/>
    </w:rPr>
  </w:style>
  <w:style w:type="character" w:styleId="Odwiedzoneczeinternetowe">
    <w:name w:val="FollowedHyperlink"/>
    <w:basedOn w:val="DefaultParagraphFont"/>
    <w:uiPriority w:val="99"/>
    <w:semiHidden/>
    <w:unhideWhenUsed/>
    <w:rsid w:val="007349c9"/>
    <w:rPr>
      <w:color w:val="800080" w:themeColor="followedHyperlink"/>
      <w:u w:val="single"/>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 w:type="paragraph" w:styleId="ListParagraph">
    <w:name w:val="List Paragraph"/>
    <w:basedOn w:val="Normal"/>
    <w:link w:val="AkapitzlistZnak"/>
    <w:uiPriority w:val="34"/>
    <w:qFormat/>
    <w:rsid w:val="00ae4f10"/>
    <w:pPr>
      <w:numPr>
        <w:ilvl w:val="0"/>
        <w:numId w:val="1"/>
      </w:numPr>
      <w:spacing w:lineRule="auto" w:line="276" w:before="0" w:after="200"/>
    </w:pPr>
    <w:rPr>
      <w:rFonts w:ascii="Lato" w:hAnsi="Lato" w:cs="Calibri" w:cstheme="minorHAnsi"/>
      <w:sz w:val="24"/>
      <w:szCs w:val="20"/>
      <w:lang w:eastAsia="pl-PL"/>
    </w:rPr>
  </w:style>
  <w:style w:type="paragraph" w:styleId="Gwkaistopka">
    <w:name w:val="Główka i stopka"/>
    <w:basedOn w:val="Normal"/>
    <w:qFormat/>
    <w:pPr/>
    <w:rPr/>
  </w:style>
  <w:style w:type="paragraph" w:styleId="Gwka">
    <w:name w:val="Header"/>
    <w:basedOn w:val="Normal"/>
    <w:link w:val="NagwekZnak"/>
    <w:uiPriority w:val="99"/>
    <w:unhideWhenUsed/>
    <w:rsid w:val="00065337"/>
    <w:pPr>
      <w:tabs>
        <w:tab w:val="clear" w:pos="708"/>
        <w:tab w:val="center" w:pos="4536" w:leader="none"/>
        <w:tab w:val="right" w:pos="9072" w:leader="none"/>
      </w:tabs>
    </w:pPr>
    <w:rPr/>
  </w:style>
  <w:style w:type="paragraph" w:styleId="Stopka">
    <w:name w:val="Footer"/>
    <w:basedOn w:val="Normal"/>
    <w:link w:val="StopkaZnak"/>
    <w:uiPriority w:val="99"/>
    <w:unhideWhenUsed/>
    <w:rsid w:val="00065337"/>
    <w:pPr>
      <w:tabs>
        <w:tab w:val="clear" w:pos="708"/>
        <w:tab w:val="center" w:pos="4536" w:leader="none"/>
        <w:tab w:val="right" w:pos="9072" w:leader="none"/>
      </w:tabs>
    </w:pPr>
    <w:rPr/>
  </w:style>
  <w:style w:type="paragraph" w:styleId="BalloonText">
    <w:name w:val="Balloon Text"/>
    <w:basedOn w:val="Normal"/>
    <w:link w:val="TekstdymkaZnak"/>
    <w:uiPriority w:val="99"/>
    <w:semiHidden/>
    <w:unhideWhenUsed/>
    <w:qFormat/>
    <w:rsid w:val="00065337"/>
    <w:pPr/>
    <w:rPr>
      <w:rFonts w:ascii="Tahoma" w:hAnsi="Tahoma" w:cs="Tahoma"/>
      <w:sz w:val="16"/>
      <w:szCs w:val="16"/>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zus.pl/aktywnyrodzic" TargetMode="External"/><Relationship Id="rId3" Type="http://schemas.openxmlformats.org/officeDocument/2006/relationships/hyperlink" Target="https://www.zus.pl/o-zus/kontakt/zadaj-pytanie-zus" TargetMode="External"/><Relationship Id="rId4" Type="http://schemas.openxmlformats.org/officeDocument/2006/relationships/hyperlink" Target="mailto:cot@zus.pl"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A94F4-DD16-4A33-819E-6213F11B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LibreOffice/7.4.2.3$Windows_X86_64 LibreOffice_project/382eef1f22670f7f4118c8c2dd222ec7ad009daf</Application>
  <AppVersion>15.0000</AppVersion>
  <Pages>1</Pages>
  <Words>276</Words>
  <Characters>1721</Characters>
  <CharactersWithSpaces>1981</CharactersWithSpaces>
  <Paragraphs>17</Paragraphs>
  <Company>ZUS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2024-08-01T12:25:00Z</dcterms:created>
  <dc:creator>Głowacka, Ewelina</dc:creator>
  <dc:description/>
  <dc:language>pl-PL</dc:language>
  <cp:lastModifiedBy>Głowacka, Ewelina</cp:lastModifiedBy>
  <dcterms:modified xsi:type="dcterms:W3CDTF">2024-08-05T09:21:00Z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